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9F9" w:rsidRDefault="007F29F9"/>
    <w:p w:rsidR="00C058AF" w:rsidRPr="00C058AF" w:rsidRDefault="00C058AF" w:rsidP="00C058AF">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Відповіді на </w:t>
      </w:r>
      <w:r w:rsidRPr="00C058AF">
        <w:rPr>
          <w:rFonts w:ascii="Times New Roman" w:eastAsia="Calibri" w:hAnsi="Times New Roman" w:cs="Times New Roman"/>
          <w:b/>
          <w:sz w:val="28"/>
          <w:szCs w:val="28"/>
        </w:rPr>
        <w:t>завдання</w:t>
      </w:r>
      <w:r>
        <w:rPr>
          <w:rFonts w:ascii="Times New Roman" w:eastAsia="Calibri" w:hAnsi="Times New Roman" w:cs="Times New Roman"/>
          <w:b/>
          <w:sz w:val="28"/>
          <w:szCs w:val="28"/>
        </w:rPr>
        <w:t xml:space="preserve"> 2 етап 9 клас</w:t>
      </w:r>
      <w:r w:rsidRPr="00C058AF">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2021-2022 н.р.</w:t>
      </w:r>
    </w:p>
    <w:p w:rsidR="00C058AF" w:rsidRPr="00C058AF" w:rsidRDefault="00C058AF" w:rsidP="00C058AF">
      <w:pPr>
        <w:spacing w:before="20"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 xml:space="preserve">Завдання  1. </w:t>
      </w:r>
    </w:p>
    <w:p w:rsidR="00C058AF" w:rsidRPr="00C058AF" w:rsidRDefault="00954D57" w:rsidP="00C058AF">
      <w:pPr>
        <w:spacing w:before="20"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Г.  2 А. 3 А. 4. В. 5. Б. 6. А. 7 Г. 8. В. 9. Г. 10. Б</w:t>
      </w:r>
      <w:r w:rsidR="00C058AF" w:rsidRPr="00C058AF">
        <w:rPr>
          <w:rFonts w:ascii="Times New Roman" w:eastAsia="Times New Roman" w:hAnsi="Times New Roman" w:cs="Times New Roman"/>
          <w:sz w:val="20"/>
          <w:szCs w:val="20"/>
          <w:lang w:eastAsia="ru-RU"/>
        </w:rPr>
        <w:t>.</w:t>
      </w:r>
    </w:p>
    <w:p w:rsidR="00C058AF" w:rsidRPr="00C058AF" w:rsidRDefault="00C058AF" w:rsidP="00C058AF">
      <w:pPr>
        <w:spacing w:before="20"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 xml:space="preserve">Завдання  2.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 xml:space="preserve">1. Гіпотеза  -  елемент  норми  права, у  якому  вказується  на  те,  за  яких  умов  діє  правило  поведінки,  визначене  в  диспозиції.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2. Конституція  -  Основний  закон  держави,  нормативно – правовий  акт  вищої  юридичної  сили,  що  приймається  в  особливому  порядку  та  регулює  найважливіші  суспільні  відносини.</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3. Корпоративні  норми  -  це  правила  поведінки,  які  базуються  на  законодавстві  і встановлюються  та  забезпечується  об’єднаннями  громадян.</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4. Форма  територіального  устрою  -  елемент  форми  держави,  що  відображає  адміністративно – територіальну  організацію  державної  влади та  порядок  взаємодії  між  центральними  та  місцевими  органами  влади.</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 xml:space="preserve">5. Юридична  факти  -  це передбачені  нормами  права  конкретні  життєві  обставини,  які  зумовлюють  виникнення,  зміну  або  припинення  правових  відносин.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eastAsia="ru-RU"/>
        </w:rPr>
        <w:t>Завдання  3</w:t>
      </w:r>
      <w:r w:rsidRPr="00C058AF">
        <w:rPr>
          <w:rFonts w:ascii="Times New Roman" w:eastAsia="Times New Roman" w:hAnsi="Times New Roman" w:cs="Times New Roman"/>
          <w:sz w:val="20"/>
          <w:szCs w:val="20"/>
          <w:lang w:eastAsia="ru-RU"/>
        </w:rPr>
        <w:t xml:space="preserve">. </w:t>
      </w:r>
    </w:p>
    <w:p w:rsidR="00C058AF" w:rsidRPr="00C058AF" w:rsidRDefault="000E18CD" w:rsidP="00C058AF">
      <w:pPr>
        <w:spacing w:before="20" w:after="0" w:line="240" w:lineRule="auto"/>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r w:rsidR="00C058AF" w:rsidRPr="00C058AF">
        <w:rPr>
          <w:rFonts w:ascii="Times New Roman" w:eastAsia="Times New Roman" w:hAnsi="Times New Roman" w:cs="Times New Roman"/>
          <w:b/>
          <w:sz w:val="20"/>
          <w:szCs w:val="20"/>
          <w:lang w:eastAsia="ru-RU"/>
        </w:rPr>
        <w:t>. Республіка  та  монархія</w:t>
      </w:r>
    </w:p>
    <w:p w:rsidR="00C058AF" w:rsidRPr="00C058AF" w:rsidRDefault="00C058AF" w:rsidP="00C058AF">
      <w:pPr>
        <w:spacing w:before="20" w:after="0" w:line="240" w:lineRule="auto"/>
        <w:contextualSpacing/>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1. Якщо  у  республіці влада є виборною, то в монархії вона передається у спадщину.</w:t>
      </w:r>
    </w:p>
    <w:p w:rsidR="00C058AF" w:rsidRPr="00C058AF" w:rsidRDefault="00C058AF" w:rsidP="00C058AF">
      <w:pPr>
        <w:spacing w:before="20" w:after="0" w:line="240" w:lineRule="auto"/>
        <w:contextualSpacing/>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2. Якщо  у  республіці глава держави править певний строк, то  у монархії  глава  держави  править довічно.</w:t>
      </w:r>
    </w:p>
    <w:p w:rsidR="00C058AF" w:rsidRPr="00C058AF" w:rsidRDefault="00C058AF" w:rsidP="00C058AF">
      <w:pPr>
        <w:spacing w:before="20" w:after="0" w:line="240" w:lineRule="auto"/>
        <w:contextualSpacing/>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3. Якщо  у  республіці єдиним джерелом влади є народ, то монарх користується владою за власним правом, яке не делеговане йому ніким.</w:t>
      </w:r>
    </w:p>
    <w:p w:rsidR="00C058AF" w:rsidRPr="00C058AF" w:rsidRDefault="00C058AF" w:rsidP="00C058AF">
      <w:pPr>
        <w:spacing w:before="20" w:after="0" w:line="240" w:lineRule="auto"/>
        <w:contextualSpacing/>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4. Якщо  у  республіці її жителі є громадянами, то  у монархії – підданими.</w:t>
      </w:r>
    </w:p>
    <w:p w:rsidR="00C058AF" w:rsidRPr="000E18CD" w:rsidRDefault="00C058AF" w:rsidP="00C058AF">
      <w:pPr>
        <w:spacing w:before="20" w:after="0" w:line="240" w:lineRule="auto"/>
        <w:contextualSpacing/>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5. Якщо у   республіці обов’язково існує поділ влади, то в монархії це  має  місце  не завжди.</w:t>
      </w:r>
    </w:p>
    <w:p w:rsidR="00C058AF" w:rsidRPr="00C058AF" w:rsidRDefault="00C058AF" w:rsidP="00C058AF">
      <w:pPr>
        <w:spacing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eastAsia="ru-RU"/>
        </w:rPr>
        <w:t>2. Відмінні  ознаки  набуття  громадянства  через  прийняття  до  громадянства  та  набуття  громадянства  через  поновлення  у громадянстві.</w:t>
      </w:r>
    </w:p>
    <w:p w:rsidR="00C058AF" w:rsidRPr="00C058AF" w:rsidRDefault="00C058AF" w:rsidP="00C058AF">
      <w:pPr>
        <w:spacing w:before="20" w:after="0" w:line="240" w:lineRule="auto"/>
        <w:jc w:val="both"/>
        <w:rPr>
          <w:rFonts w:ascii="Times New Roman" w:eastAsia="Calibri" w:hAnsi="Times New Roman" w:cs="Times New Roman"/>
          <w:sz w:val="20"/>
          <w:szCs w:val="20"/>
          <w:lang w:eastAsia="ru-RU"/>
        </w:rPr>
      </w:pPr>
      <w:r w:rsidRPr="00C058AF">
        <w:rPr>
          <w:rFonts w:ascii="Times New Roman" w:eastAsia="Times New Roman" w:hAnsi="Times New Roman" w:cs="Times New Roman"/>
          <w:sz w:val="20"/>
          <w:szCs w:val="20"/>
          <w:lang w:eastAsia="ru-RU"/>
        </w:rPr>
        <w:t xml:space="preserve"> </w:t>
      </w:r>
      <w:r w:rsidRPr="00C058AF">
        <w:rPr>
          <w:rFonts w:ascii="Times New Roman" w:eastAsia="Calibri" w:hAnsi="Times New Roman" w:cs="Times New Roman"/>
          <w:sz w:val="20"/>
          <w:szCs w:val="20"/>
          <w:lang w:eastAsia="ru-RU"/>
        </w:rPr>
        <w:t>1. До громадянства України приймаються особи без громадянства або іноземні громадяни, які раніше не перебували у громадянстві України і вирішили відмовитися від громадянства  своєї  держави, а поновлюються у громадянстві особи, які після припинення громадянства України не набули іноземного громадянства і подали заяву про поновлення у громадянстві України,  а  також  особи, які після припинення громадянства України набули іноземного громадянства і повернулися на постійне проживання в Україну.</w:t>
      </w:r>
    </w:p>
    <w:p w:rsidR="00C058AF" w:rsidRPr="00C058AF" w:rsidRDefault="00C058AF" w:rsidP="00C058AF">
      <w:pPr>
        <w:spacing w:before="20" w:after="0" w:line="240" w:lineRule="auto"/>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2. Умови прийняття до громадянства України і умови поновлення у громадянстві України повністю не співпадають.</w:t>
      </w:r>
    </w:p>
    <w:p w:rsidR="00C058AF" w:rsidRPr="00C058AF" w:rsidRDefault="00C058AF" w:rsidP="00C058AF">
      <w:pPr>
        <w:spacing w:before="20" w:after="0" w:line="240" w:lineRule="auto"/>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3. Прийняття до громадянства є правоутворюючим юридичним фактом, а поновлення у громадянстві – правопоновлюючим.</w:t>
      </w:r>
    </w:p>
    <w:p w:rsidR="00C058AF" w:rsidRPr="00C058AF" w:rsidRDefault="00C058AF" w:rsidP="00C058AF">
      <w:pPr>
        <w:spacing w:before="20" w:after="0" w:line="240" w:lineRule="auto"/>
        <w:jc w:val="both"/>
        <w:rPr>
          <w:rFonts w:ascii="Times New Roman" w:eastAsia="Calibri" w:hAnsi="Times New Roman" w:cs="Times New Roman"/>
          <w:sz w:val="20"/>
          <w:szCs w:val="20"/>
          <w:lang w:eastAsia="ru-RU"/>
        </w:rPr>
      </w:pPr>
      <w:r w:rsidRPr="00C058AF">
        <w:rPr>
          <w:rFonts w:ascii="Times New Roman" w:eastAsia="Calibri" w:hAnsi="Times New Roman" w:cs="Times New Roman"/>
          <w:sz w:val="20"/>
          <w:szCs w:val="20"/>
          <w:lang w:eastAsia="ru-RU"/>
        </w:rPr>
        <w:t>4. Коло осіб, що не можуть бути прийняті до громадянства України дещо вужче, ніж коло осіб, що не можуть бути поновлені у громадянстві України.</w:t>
      </w:r>
    </w:p>
    <w:p w:rsidR="00C058AF" w:rsidRPr="00C058AF" w:rsidRDefault="00C058AF" w:rsidP="00C058AF">
      <w:pPr>
        <w:spacing w:before="20" w:after="0" w:line="240" w:lineRule="auto"/>
        <w:jc w:val="both"/>
        <w:rPr>
          <w:rFonts w:ascii="Times New Roman" w:eastAsia="Calibri" w:hAnsi="Times New Roman" w:cs="Times New Roman"/>
          <w:sz w:val="20"/>
          <w:szCs w:val="20"/>
          <w:lang w:val="ru-RU" w:eastAsia="ru-RU"/>
        </w:rPr>
      </w:pPr>
      <w:r w:rsidRPr="00C058AF">
        <w:rPr>
          <w:rFonts w:ascii="Times New Roman" w:eastAsia="Calibri" w:hAnsi="Times New Roman" w:cs="Times New Roman"/>
          <w:sz w:val="20"/>
          <w:szCs w:val="20"/>
          <w:lang w:eastAsia="ru-RU"/>
        </w:rPr>
        <w:t>5. Датою набуття громадянства України у випадку прийняття до громадянства є дата видання Указу Президента, а датою набуття громадянства України у випадку поновлення у громадянстві є дата реєстрації і набуття особою громадянства України.</w:t>
      </w:r>
    </w:p>
    <w:p w:rsidR="00C058AF" w:rsidRPr="00C058AF" w:rsidRDefault="00C058AF" w:rsidP="00C058AF">
      <w:pPr>
        <w:spacing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3. Відмінні  ознаки  нормативного  акту  (далі  -  НА)  та  нормативного  договору  (далі  -  НД).</w:t>
      </w:r>
    </w:p>
    <w:p w:rsidR="00C058AF" w:rsidRPr="00C058AF" w:rsidRDefault="00C058AF" w:rsidP="00C058AF">
      <w:pPr>
        <w:spacing w:after="0" w:line="240" w:lineRule="auto"/>
        <w:jc w:val="both"/>
        <w:rPr>
          <w:rFonts w:ascii="Times New Roman" w:eastAsia="Times New Roman" w:hAnsi="Times New Roman" w:cs="Times New Roman"/>
          <w:sz w:val="20"/>
          <w:szCs w:val="20"/>
          <w:lang w:val="ru-RU" w:eastAsia="ru-RU"/>
        </w:rPr>
      </w:pPr>
      <w:r w:rsidRPr="00C058AF">
        <w:rPr>
          <w:rFonts w:ascii="Times New Roman" w:eastAsia="Times New Roman" w:hAnsi="Times New Roman" w:cs="Times New Roman"/>
          <w:sz w:val="20"/>
          <w:szCs w:val="20"/>
          <w:lang w:eastAsia="ru-RU"/>
        </w:rPr>
        <w:t xml:space="preserve">1. </w:t>
      </w:r>
      <w:r w:rsidRPr="00C058AF">
        <w:rPr>
          <w:rFonts w:ascii="Times New Roman" w:eastAsia="Times New Roman" w:hAnsi="Times New Roman" w:cs="Times New Roman"/>
          <w:sz w:val="20"/>
          <w:szCs w:val="20"/>
          <w:lang w:val="ru-RU" w:eastAsia="ru-RU"/>
        </w:rPr>
        <w:t>НА за юридичною силою є різними (конституція має найвищу юридичну силу, закони мають більшу юридичну силу ніж підзаконні акти), а стосовно НД цього як правило не спостерігається.</w:t>
      </w:r>
    </w:p>
    <w:p w:rsidR="00C058AF" w:rsidRPr="00C058AF" w:rsidRDefault="00C058AF" w:rsidP="00C058AF">
      <w:pPr>
        <w:spacing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 xml:space="preserve">2. </w:t>
      </w:r>
      <w:r w:rsidRPr="00C058AF">
        <w:rPr>
          <w:rFonts w:ascii="Times New Roman" w:eastAsia="Times New Roman" w:hAnsi="Times New Roman" w:cs="Times New Roman"/>
          <w:sz w:val="20"/>
          <w:szCs w:val="20"/>
          <w:lang w:val="ru-RU" w:eastAsia="ru-RU"/>
        </w:rPr>
        <w:t xml:space="preserve">НА може видаватися виключно органами держави, а НД є результатом домовленості сторін, однією з яких може бути орган держави. </w:t>
      </w:r>
      <w:r w:rsidRPr="00C058AF">
        <w:rPr>
          <w:rFonts w:ascii="Times New Roman" w:eastAsia="Times New Roman" w:hAnsi="Times New Roman" w:cs="Times New Roman"/>
          <w:sz w:val="20"/>
          <w:szCs w:val="20"/>
          <w:lang w:eastAsia="ru-RU"/>
        </w:rPr>
        <w:t>НА,  на  відміну  від  НД,  носить  владно – розпорядчий  характер.</w:t>
      </w:r>
    </w:p>
    <w:p w:rsidR="00C058AF" w:rsidRPr="00C058AF" w:rsidRDefault="00C058AF" w:rsidP="00C058AF">
      <w:pPr>
        <w:spacing w:after="0" w:line="240" w:lineRule="auto"/>
        <w:jc w:val="both"/>
        <w:rPr>
          <w:rFonts w:ascii="Times New Roman" w:eastAsia="Times New Roman" w:hAnsi="Times New Roman" w:cs="Times New Roman"/>
          <w:sz w:val="20"/>
          <w:szCs w:val="20"/>
          <w:lang w:val="ru-RU" w:eastAsia="ru-RU"/>
        </w:rPr>
      </w:pPr>
      <w:r w:rsidRPr="00C058AF">
        <w:rPr>
          <w:rFonts w:ascii="Times New Roman" w:eastAsia="Times New Roman" w:hAnsi="Times New Roman" w:cs="Times New Roman"/>
          <w:sz w:val="20"/>
          <w:szCs w:val="20"/>
          <w:lang w:eastAsia="ru-RU"/>
        </w:rPr>
        <w:t xml:space="preserve">3. </w:t>
      </w:r>
      <w:r w:rsidRPr="00C058AF">
        <w:rPr>
          <w:rFonts w:ascii="Times New Roman" w:eastAsia="Times New Roman" w:hAnsi="Times New Roman" w:cs="Times New Roman"/>
          <w:sz w:val="20"/>
          <w:szCs w:val="20"/>
          <w:lang w:val="ru-RU" w:eastAsia="ru-RU"/>
        </w:rPr>
        <w:t>Порядок видання НА регулюється публічним правом, а порядок укладання НД – приватним.</w:t>
      </w:r>
    </w:p>
    <w:p w:rsidR="00C058AF" w:rsidRPr="00C058AF" w:rsidRDefault="00C058AF" w:rsidP="00C058AF">
      <w:pPr>
        <w:spacing w:after="0" w:line="240" w:lineRule="auto"/>
        <w:jc w:val="both"/>
        <w:rPr>
          <w:rFonts w:ascii="Times New Roman" w:eastAsia="Times New Roman" w:hAnsi="Times New Roman" w:cs="Times New Roman"/>
          <w:sz w:val="20"/>
          <w:szCs w:val="20"/>
          <w:lang w:val="ru-RU" w:eastAsia="ru-RU"/>
        </w:rPr>
      </w:pPr>
      <w:r w:rsidRPr="00C058AF">
        <w:rPr>
          <w:rFonts w:ascii="Times New Roman" w:eastAsia="Times New Roman" w:hAnsi="Times New Roman" w:cs="Times New Roman"/>
          <w:sz w:val="20"/>
          <w:szCs w:val="20"/>
          <w:lang w:eastAsia="ru-RU"/>
        </w:rPr>
        <w:t xml:space="preserve">4. </w:t>
      </w:r>
      <w:r w:rsidRPr="00C058AF">
        <w:rPr>
          <w:rFonts w:ascii="Times New Roman" w:eastAsia="Times New Roman" w:hAnsi="Times New Roman" w:cs="Times New Roman"/>
          <w:sz w:val="20"/>
          <w:szCs w:val="20"/>
          <w:lang w:val="ru-RU" w:eastAsia="ru-RU"/>
        </w:rPr>
        <w:t>Існують різні вимоги щодо реєстрації НД і НА.</w:t>
      </w:r>
    </w:p>
    <w:p w:rsidR="00C058AF" w:rsidRPr="00C058AF" w:rsidRDefault="00C058AF" w:rsidP="00C058AF">
      <w:pPr>
        <w:spacing w:after="0" w:line="240" w:lineRule="auto"/>
        <w:jc w:val="both"/>
        <w:rPr>
          <w:rFonts w:ascii="Times New Roman" w:eastAsia="Times New Roman" w:hAnsi="Times New Roman" w:cs="Times New Roman"/>
          <w:sz w:val="20"/>
          <w:szCs w:val="20"/>
          <w:lang w:val="ru-RU" w:eastAsia="ru-RU"/>
        </w:rPr>
      </w:pPr>
      <w:r w:rsidRPr="00C058AF">
        <w:rPr>
          <w:rFonts w:ascii="Times New Roman" w:eastAsia="Times New Roman" w:hAnsi="Times New Roman" w:cs="Times New Roman"/>
          <w:sz w:val="20"/>
          <w:szCs w:val="20"/>
          <w:lang w:eastAsia="ru-RU"/>
        </w:rPr>
        <w:t xml:space="preserve">5. </w:t>
      </w:r>
      <w:r w:rsidRPr="00C058AF">
        <w:rPr>
          <w:rFonts w:ascii="Times New Roman" w:eastAsia="Times New Roman" w:hAnsi="Times New Roman" w:cs="Times New Roman"/>
          <w:sz w:val="20"/>
          <w:szCs w:val="20"/>
          <w:lang w:val="ru-RU" w:eastAsia="ru-RU"/>
        </w:rPr>
        <w:t>Не співпадає порядок розгляду, прийняття і вступу в силу НА і НД.</w:t>
      </w:r>
    </w:p>
    <w:p w:rsidR="00C058AF" w:rsidRPr="00C058AF" w:rsidRDefault="00C058AF" w:rsidP="00C058AF">
      <w:pPr>
        <w:spacing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 xml:space="preserve">Завдання  4. </w:t>
      </w:r>
    </w:p>
    <w:p w:rsidR="00C058AF" w:rsidRPr="00C058AF" w:rsidRDefault="00C058AF" w:rsidP="00C058AF">
      <w:pPr>
        <w:spacing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eastAsia="ru-RU"/>
        </w:rPr>
        <w:t xml:space="preserve">1. </w:t>
      </w:r>
      <w:r w:rsidRPr="00C058AF">
        <w:rPr>
          <w:rFonts w:ascii="Times New Roman" w:eastAsia="Times New Roman" w:hAnsi="Times New Roman" w:cs="Times New Roman"/>
          <w:sz w:val="20"/>
          <w:szCs w:val="20"/>
          <w:lang w:val="ru-RU" w:eastAsia="ru-RU"/>
        </w:rPr>
        <w:t>1</w:t>
      </w:r>
      <w:r w:rsidRPr="00C058AF">
        <w:rPr>
          <w:rFonts w:ascii="Times New Roman" w:eastAsia="Times New Roman" w:hAnsi="Times New Roman" w:cs="Times New Roman"/>
          <w:sz w:val="20"/>
          <w:szCs w:val="20"/>
          <w:lang w:eastAsia="ru-RU"/>
        </w:rPr>
        <w:t>В</w:t>
      </w:r>
      <w:r w:rsidRPr="00C058AF">
        <w:rPr>
          <w:rFonts w:ascii="Times New Roman" w:eastAsia="Times New Roman" w:hAnsi="Times New Roman" w:cs="Times New Roman"/>
          <w:sz w:val="20"/>
          <w:szCs w:val="20"/>
          <w:lang w:val="ru-RU" w:eastAsia="ru-RU"/>
        </w:rPr>
        <w:t>; 2</w:t>
      </w:r>
      <w:r w:rsidRPr="00C058AF">
        <w:rPr>
          <w:rFonts w:ascii="Times New Roman" w:eastAsia="Times New Roman" w:hAnsi="Times New Roman" w:cs="Times New Roman"/>
          <w:sz w:val="20"/>
          <w:szCs w:val="20"/>
          <w:lang w:eastAsia="ru-RU"/>
        </w:rPr>
        <w:t>Г</w:t>
      </w:r>
      <w:r w:rsidRPr="00C058AF">
        <w:rPr>
          <w:rFonts w:ascii="Times New Roman" w:eastAsia="Times New Roman" w:hAnsi="Times New Roman" w:cs="Times New Roman"/>
          <w:sz w:val="20"/>
          <w:szCs w:val="20"/>
          <w:lang w:val="ru-RU" w:eastAsia="ru-RU"/>
        </w:rPr>
        <w:t>; 3</w:t>
      </w:r>
      <w:r w:rsidRPr="00C058AF">
        <w:rPr>
          <w:rFonts w:ascii="Times New Roman" w:eastAsia="Times New Roman" w:hAnsi="Times New Roman" w:cs="Times New Roman"/>
          <w:sz w:val="20"/>
          <w:szCs w:val="20"/>
          <w:lang w:eastAsia="ru-RU"/>
        </w:rPr>
        <w:t>А</w:t>
      </w:r>
      <w:r w:rsidRPr="00C058AF">
        <w:rPr>
          <w:rFonts w:ascii="Times New Roman" w:eastAsia="Times New Roman" w:hAnsi="Times New Roman" w:cs="Times New Roman"/>
          <w:sz w:val="20"/>
          <w:szCs w:val="20"/>
          <w:lang w:val="ru-RU" w:eastAsia="ru-RU"/>
        </w:rPr>
        <w:t>; 4</w:t>
      </w:r>
      <w:r w:rsidRPr="00C058AF">
        <w:rPr>
          <w:rFonts w:ascii="Times New Roman" w:eastAsia="Times New Roman" w:hAnsi="Times New Roman" w:cs="Times New Roman"/>
          <w:sz w:val="20"/>
          <w:szCs w:val="20"/>
          <w:lang w:eastAsia="ru-RU"/>
        </w:rPr>
        <w:t>Д</w:t>
      </w:r>
      <w:r w:rsidRPr="00C058AF">
        <w:rPr>
          <w:rFonts w:ascii="Times New Roman" w:eastAsia="Times New Roman" w:hAnsi="Times New Roman" w:cs="Times New Roman"/>
          <w:sz w:val="20"/>
          <w:szCs w:val="20"/>
          <w:lang w:val="ru-RU" w:eastAsia="ru-RU"/>
        </w:rPr>
        <w:t>.</w:t>
      </w:r>
      <w:r w:rsidRPr="00C058AF">
        <w:rPr>
          <w:rFonts w:ascii="Times New Roman" w:eastAsia="Times New Roman" w:hAnsi="Times New Roman" w:cs="Times New Roman"/>
          <w:sz w:val="20"/>
          <w:szCs w:val="20"/>
          <w:lang w:eastAsia="ru-RU"/>
        </w:rPr>
        <w:t xml:space="preserve"> </w:t>
      </w:r>
      <w:r w:rsidRPr="00C058AF">
        <w:rPr>
          <w:rFonts w:ascii="Times New Roman" w:eastAsia="Times New Roman" w:hAnsi="Times New Roman" w:cs="Times New Roman"/>
          <w:b/>
          <w:sz w:val="20"/>
          <w:szCs w:val="20"/>
          <w:lang w:eastAsia="ru-RU"/>
        </w:rPr>
        <w:t>2</w:t>
      </w:r>
      <w:r w:rsidRPr="00C058AF">
        <w:rPr>
          <w:rFonts w:ascii="Times New Roman" w:eastAsia="Times New Roman" w:hAnsi="Times New Roman" w:cs="Times New Roman"/>
          <w:sz w:val="20"/>
          <w:szCs w:val="20"/>
          <w:lang w:eastAsia="ru-RU"/>
        </w:rPr>
        <w:t>.</w:t>
      </w:r>
      <w:r w:rsidRPr="00C058AF">
        <w:rPr>
          <w:rFonts w:ascii="Times New Roman" w:eastAsia="Times New Roman" w:hAnsi="Times New Roman" w:cs="Times New Roman"/>
          <w:b/>
          <w:sz w:val="20"/>
          <w:szCs w:val="20"/>
          <w:lang w:eastAsia="ru-RU"/>
        </w:rPr>
        <w:t xml:space="preserve"> </w:t>
      </w:r>
      <w:r w:rsidRPr="00C058AF">
        <w:rPr>
          <w:rFonts w:ascii="Times New Roman" w:eastAsia="Times New Roman" w:hAnsi="Times New Roman" w:cs="Times New Roman"/>
          <w:sz w:val="20"/>
          <w:szCs w:val="20"/>
          <w:lang w:eastAsia="ru-RU"/>
        </w:rPr>
        <w:t xml:space="preserve">1Д; 2Г; 3А; 4В. </w:t>
      </w:r>
    </w:p>
    <w:p w:rsidR="00C058AF" w:rsidRPr="00C058AF" w:rsidRDefault="00C058AF" w:rsidP="00C058AF">
      <w:pPr>
        <w:spacing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 xml:space="preserve">Завдання  5. </w:t>
      </w:r>
    </w:p>
    <w:p w:rsidR="00C058AF" w:rsidRPr="00C058AF" w:rsidRDefault="00C058AF" w:rsidP="00C058AF">
      <w:pPr>
        <w:spacing w:before="20"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1. Правовідносини:</w:t>
      </w:r>
    </w:p>
    <w:p w:rsidR="00C058AF" w:rsidRPr="00C058AF" w:rsidRDefault="00C058AF" w:rsidP="00C058AF">
      <w:pPr>
        <w:spacing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eastAsia="ru-RU"/>
        </w:rPr>
        <w:t xml:space="preserve">Ситуація  1. </w:t>
      </w:r>
      <w:r w:rsidRPr="00C058AF">
        <w:rPr>
          <w:rFonts w:ascii="Times New Roman" w:eastAsia="Times New Roman" w:hAnsi="Times New Roman" w:cs="Times New Roman"/>
          <w:sz w:val="20"/>
          <w:szCs w:val="20"/>
          <w:lang w:eastAsia="ru-RU"/>
        </w:rPr>
        <w:t>Суб’єктами  правовідносин,  які  виникли  відповідно  до  норм  цивільного  права  є   Андрій  та  Антон.  Об’єктом  правовідносин  є  дії  по  наданню  освітніх  послуг.</w:t>
      </w:r>
      <w:r w:rsidRPr="00C058AF">
        <w:rPr>
          <w:rFonts w:ascii="Times New Roman" w:eastAsia="Times New Roman" w:hAnsi="Times New Roman" w:cs="Times New Roman"/>
          <w:b/>
          <w:sz w:val="20"/>
          <w:szCs w:val="20"/>
          <w:lang w:eastAsia="ru-RU"/>
        </w:rPr>
        <w:t xml:space="preserve"> </w:t>
      </w:r>
      <w:r w:rsidRPr="00C058AF">
        <w:rPr>
          <w:rFonts w:ascii="Times New Roman" w:eastAsia="Times New Roman" w:hAnsi="Times New Roman" w:cs="Times New Roman"/>
          <w:sz w:val="20"/>
          <w:szCs w:val="20"/>
          <w:lang w:eastAsia="ru-RU"/>
        </w:rPr>
        <w:t xml:space="preserve">Зміст  правовідносин  становить  право  Андрія  вимагати  надання  якісних  освітніх  послуг  Антонові  та  його  (Андрія) обов’язок  сплачувати  обумовлені  домовленістю сторін  грошові кошти  Антонові.  Відповідно  право  Антона  є  обов’язком  Андрія,  а  право  Андрія  є  обов’язком  Антона.  </w:t>
      </w:r>
    </w:p>
    <w:p w:rsidR="00C058AF" w:rsidRPr="00C058AF" w:rsidRDefault="00C058AF" w:rsidP="00C058AF">
      <w:pPr>
        <w:spacing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eastAsia="ru-RU"/>
        </w:rPr>
        <w:t xml:space="preserve">Ситуація  2. </w:t>
      </w:r>
      <w:r w:rsidRPr="00C058AF">
        <w:rPr>
          <w:rFonts w:ascii="Times New Roman" w:eastAsia="Times New Roman" w:hAnsi="Times New Roman" w:cs="Times New Roman"/>
          <w:sz w:val="20"/>
          <w:szCs w:val="20"/>
          <w:lang w:eastAsia="ru-RU"/>
        </w:rPr>
        <w:t>Суб’єктами  правовідносин,  які  виникли</w:t>
      </w:r>
      <w:r w:rsidRPr="00C058AF">
        <w:rPr>
          <w:rFonts w:ascii="Times New Roman" w:eastAsia="Times New Roman" w:hAnsi="Times New Roman" w:cs="Times New Roman"/>
          <w:b/>
          <w:sz w:val="20"/>
          <w:szCs w:val="20"/>
          <w:lang w:eastAsia="ru-RU"/>
        </w:rPr>
        <w:t xml:space="preserve"> </w:t>
      </w:r>
      <w:r w:rsidRPr="00C058AF">
        <w:rPr>
          <w:rFonts w:ascii="Times New Roman" w:eastAsia="Times New Roman" w:hAnsi="Times New Roman" w:cs="Times New Roman"/>
          <w:sz w:val="20"/>
          <w:szCs w:val="20"/>
          <w:lang w:eastAsia="ru-RU"/>
        </w:rPr>
        <w:t xml:space="preserve"> відповідно  до  норм  кримінального  права  є  правопорушник  Олег  та  потерпілий  Петро.  Об’єктом  правовідносин  є  здоров’я  потерпілого,  на  яке  здійснив  посягання  правопорушник.  Зміст  правовідносин,  у  які  вступили  між  собою  Олег  та  Петро  становить  право  Петра  вимагати  від  Олега  відшкодування  шкоди  здоров’ю  та  моральної  шкоди.  Відповідно  на  Олега  покладається  обов’язок  по  відшкодуванню  цієї  шкоди. Крім  того,  Олега  має  бути  притягнуто  до  кримінальної  відповідальності  перед  державою  за  скоєний  ним  злочин.</w:t>
      </w:r>
    </w:p>
    <w:p w:rsidR="00C058AF" w:rsidRPr="00C058AF" w:rsidRDefault="00C058AF" w:rsidP="00C058AF">
      <w:pPr>
        <w:spacing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eastAsia="ru-RU"/>
        </w:rPr>
        <w:lastRenderedPageBreak/>
        <w:t xml:space="preserve">Ситуація  3. </w:t>
      </w:r>
      <w:r w:rsidRPr="00C058AF">
        <w:rPr>
          <w:rFonts w:ascii="Times New Roman" w:eastAsia="Times New Roman" w:hAnsi="Times New Roman" w:cs="Times New Roman"/>
          <w:sz w:val="20"/>
          <w:szCs w:val="20"/>
          <w:lang w:eastAsia="ru-RU"/>
        </w:rPr>
        <w:t xml:space="preserve">Суб’єктами  правовідносин,  які  виникли  відповідно  до  норм  цивільного  права  є  Меланія та  Степан.  </w:t>
      </w:r>
    </w:p>
    <w:p w:rsidR="00C058AF" w:rsidRPr="00C058AF" w:rsidRDefault="00C058AF" w:rsidP="00C058AF">
      <w:pPr>
        <w:spacing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Об’єктом  правовідносин  є  діє  по  передачі  грошових  коштів   позикодавцем   (Меланією)  позичальнику  (Степану). Зміст  правовідносин  становить  право  позикодавця  вимагати  від  позичальника  повернення  грошових  коштів  (позики)  в  обумовлений  домовленістю  строк.  Право  позикодавця  є  обов’язком  позичальника.</w:t>
      </w:r>
    </w:p>
    <w:p w:rsidR="00C058AF" w:rsidRPr="00C058AF" w:rsidRDefault="00C058AF" w:rsidP="00C058AF">
      <w:pPr>
        <w:spacing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 xml:space="preserve">2. Обставини,  що  виключають  юридичну  відповідальність: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val="ru-RU" w:eastAsia="ru-RU"/>
        </w:rPr>
      </w:pPr>
      <w:r w:rsidRPr="00C058AF">
        <w:rPr>
          <w:rFonts w:ascii="Times New Roman" w:eastAsia="Times New Roman" w:hAnsi="Times New Roman" w:cs="Times New Roman"/>
          <w:b/>
          <w:sz w:val="20"/>
          <w:szCs w:val="20"/>
          <w:lang w:val="ru-RU" w:eastAsia="ru-RU"/>
        </w:rPr>
        <w:t>Ситуація 1</w:t>
      </w:r>
      <w:r w:rsidRPr="00C058AF">
        <w:rPr>
          <w:rFonts w:ascii="Times New Roman" w:eastAsia="Times New Roman" w:hAnsi="Times New Roman" w:cs="Times New Roman"/>
          <w:sz w:val="20"/>
          <w:szCs w:val="20"/>
          <w:lang w:eastAsia="ru-RU"/>
        </w:rPr>
        <w:t xml:space="preserve">. Самсоненка  не  можна притягнути  до  цивільно – правової  (договірної) відповідальності  через  те,  що  в  цій  ситуації  має  місце  випадок  (відсутність  вини  особи,  яка  у  встановлений  договором  строк  не  виконала  зобов’язання).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val="ru-RU" w:eastAsia="ru-RU"/>
        </w:rPr>
        <w:t xml:space="preserve">Ситуація </w:t>
      </w:r>
      <w:r w:rsidRPr="00C058AF">
        <w:rPr>
          <w:rFonts w:ascii="Times New Roman" w:eastAsia="Times New Roman" w:hAnsi="Times New Roman" w:cs="Times New Roman"/>
          <w:b/>
          <w:sz w:val="20"/>
          <w:szCs w:val="20"/>
          <w:lang w:eastAsia="ru-RU"/>
        </w:rPr>
        <w:t xml:space="preserve">2. </w:t>
      </w:r>
      <w:r w:rsidRPr="00C058AF">
        <w:rPr>
          <w:rFonts w:ascii="Times New Roman" w:eastAsia="Times New Roman" w:hAnsi="Times New Roman" w:cs="Times New Roman"/>
          <w:sz w:val="20"/>
          <w:szCs w:val="20"/>
          <w:lang w:eastAsia="ru-RU"/>
        </w:rPr>
        <w:t>Мефодія  не  можна  притягнути  до  дисциплінарної  відповідальності  через  дію  непереборної  сили.</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b/>
          <w:sz w:val="20"/>
          <w:szCs w:val="20"/>
          <w:lang w:eastAsia="ru-RU"/>
        </w:rPr>
        <w:t xml:space="preserve">Ситуація 3. </w:t>
      </w:r>
      <w:r w:rsidRPr="00C058AF">
        <w:rPr>
          <w:rFonts w:ascii="Times New Roman" w:eastAsia="Times New Roman" w:hAnsi="Times New Roman" w:cs="Times New Roman"/>
          <w:sz w:val="20"/>
          <w:szCs w:val="20"/>
          <w:lang w:eastAsia="ru-RU"/>
        </w:rPr>
        <w:t>Василя  не  можна  притягнути  до  відповідальності  через  те, що  він</w:t>
      </w:r>
      <w:r w:rsidRPr="00C058AF">
        <w:rPr>
          <w:rFonts w:ascii="Times New Roman" w:eastAsia="Times New Roman" w:hAnsi="Times New Roman" w:cs="Times New Roman"/>
          <w:b/>
          <w:sz w:val="20"/>
          <w:szCs w:val="20"/>
          <w:lang w:eastAsia="ru-RU"/>
        </w:rPr>
        <w:t xml:space="preserve">  </w:t>
      </w:r>
      <w:r w:rsidRPr="00C058AF">
        <w:rPr>
          <w:rFonts w:ascii="Times New Roman" w:eastAsia="Times New Roman" w:hAnsi="Times New Roman" w:cs="Times New Roman"/>
          <w:sz w:val="20"/>
          <w:szCs w:val="20"/>
          <w:lang w:eastAsia="ru-RU"/>
        </w:rPr>
        <w:t>через  застосування до  нього</w:t>
      </w:r>
      <w:r w:rsidRPr="00C058AF">
        <w:rPr>
          <w:rFonts w:ascii="Times New Roman" w:eastAsia="Times New Roman" w:hAnsi="Times New Roman" w:cs="Times New Roman"/>
          <w:b/>
          <w:sz w:val="20"/>
          <w:szCs w:val="20"/>
          <w:lang w:eastAsia="ru-RU"/>
        </w:rPr>
        <w:t xml:space="preserve">  </w:t>
      </w:r>
      <w:r w:rsidRPr="00C058AF">
        <w:rPr>
          <w:rFonts w:ascii="Times New Roman" w:eastAsia="Times New Roman" w:hAnsi="Times New Roman" w:cs="Times New Roman"/>
          <w:sz w:val="20"/>
          <w:szCs w:val="20"/>
          <w:lang w:eastAsia="ru-RU"/>
        </w:rPr>
        <w:t>фізичного  примусу  був  позбавлений  можливості  діяти.</w:t>
      </w:r>
    </w:p>
    <w:p w:rsidR="00AE6502" w:rsidRDefault="00AE6502" w:rsidP="00C058AF">
      <w:pPr>
        <w:spacing w:after="0" w:line="240" w:lineRule="auto"/>
        <w:jc w:val="both"/>
        <w:rPr>
          <w:rFonts w:ascii="Times New Roman" w:eastAsia="Times New Roman" w:hAnsi="Times New Roman" w:cs="Times New Roman"/>
          <w:b/>
          <w:sz w:val="20"/>
          <w:szCs w:val="20"/>
          <w:lang w:eastAsia="ru-RU"/>
        </w:rPr>
      </w:pPr>
    </w:p>
    <w:p w:rsidR="00AE6502" w:rsidRDefault="00AE6502" w:rsidP="00C058AF">
      <w:pPr>
        <w:spacing w:after="0" w:line="240" w:lineRule="auto"/>
        <w:jc w:val="both"/>
        <w:rPr>
          <w:rFonts w:ascii="Times New Roman" w:eastAsia="Times New Roman" w:hAnsi="Times New Roman" w:cs="Times New Roman"/>
          <w:b/>
          <w:sz w:val="20"/>
          <w:szCs w:val="20"/>
          <w:lang w:eastAsia="ru-RU"/>
        </w:rPr>
      </w:pPr>
    </w:p>
    <w:p w:rsidR="00C058AF" w:rsidRPr="00C058AF" w:rsidRDefault="00C058AF" w:rsidP="00C058AF">
      <w:pPr>
        <w:spacing w:after="0" w:line="240" w:lineRule="auto"/>
        <w:jc w:val="both"/>
        <w:rPr>
          <w:rFonts w:ascii="Times New Roman" w:eastAsia="Times New Roman" w:hAnsi="Times New Roman" w:cs="Times New Roman"/>
          <w:b/>
          <w:sz w:val="20"/>
          <w:szCs w:val="20"/>
          <w:lang w:eastAsia="ru-RU"/>
        </w:rPr>
      </w:pPr>
      <w:r w:rsidRPr="00C058AF">
        <w:rPr>
          <w:rFonts w:ascii="Times New Roman" w:eastAsia="Times New Roman" w:hAnsi="Times New Roman" w:cs="Times New Roman"/>
          <w:b/>
          <w:sz w:val="20"/>
          <w:szCs w:val="20"/>
          <w:lang w:eastAsia="ru-RU"/>
        </w:rPr>
        <w:t xml:space="preserve">Завдання  6. </w:t>
      </w:r>
      <w:r w:rsidR="005D552E">
        <w:rPr>
          <w:rFonts w:ascii="Times New Roman" w:eastAsia="Times New Roman" w:hAnsi="Times New Roman" w:cs="Times New Roman"/>
          <w:b/>
          <w:sz w:val="20"/>
          <w:szCs w:val="20"/>
          <w:lang w:eastAsia="ru-RU"/>
        </w:rPr>
        <w:t>Ознаки президентської республіки.</w:t>
      </w:r>
      <w:bookmarkStart w:id="0" w:name="_GoBack"/>
      <w:bookmarkEnd w:id="0"/>
    </w:p>
    <w:tbl>
      <w:tblPr>
        <w:tblpPr w:leftFromText="180" w:rightFromText="180" w:bottomFromText="200" w:vertAnchor="text" w:horzAnchor="page" w:tblpX="726" w:tblpY="17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3"/>
      </w:tblGrid>
      <w:tr w:rsidR="00C058AF" w:rsidRPr="00C058AF" w:rsidTr="00CD450C">
        <w:trPr>
          <w:trHeight w:val="477"/>
        </w:trPr>
        <w:tc>
          <w:tcPr>
            <w:tcW w:w="11023" w:type="dxa"/>
            <w:tcBorders>
              <w:top w:val="single" w:sz="4" w:space="0" w:color="auto"/>
              <w:left w:val="single" w:sz="4" w:space="0" w:color="auto"/>
              <w:bottom w:val="single" w:sz="4" w:space="0" w:color="auto"/>
              <w:right w:val="single" w:sz="4" w:space="0" w:color="auto"/>
            </w:tcBorders>
            <w:hideMark/>
          </w:tcPr>
          <w:p w:rsidR="00C058AF" w:rsidRPr="00C058AF" w:rsidRDefault="00C058AF" w:rsidP="00C058AF">
            <w:pPr>
              <w:spacing w:before="20" w:after="0" w:line="240" w:lineRule="auto"/>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Жорсткий  поділ  влади,  наявність  дієвого  механізму  стримувань  і противаг.  Депутати  парламенту  не  можуть  бути  членами  уряду.</w:t>
            </w:r>
            <w:r w:rsidRPr="00C058AF">
              <w:rPr>
                <w:rFonts w:ascii="Times New Roman" w:eastAsia="Calibri" w:hAnsi="Times New Roman" w:cs="Times New Roman"/>
                <w:color w:val="000000"/>
                <w:sz w:val="20"/>
                <w:szCs w:val="20"/>
                <w:lang w:val="ru-RU"/>
              </w:rPr>
              <w:t xml:space="preserve"> Окремі гілки влади – законодавча (парламент) і виконавча (президент) – мають значну самостійність і рівний, незалежний один від одного статус</w:t>
            </w:r>
            <w:r w:rsidRPr="00C058AF">
              <w:rPr>
                <w:rFonts w:ascii="Times New Roman" w:eastAsia="Calibri" w:hAnsi="Times New Roman" w:cs="Times New Roman"/>
                <w:color w:val="000000"/>
                <w:sz w:val="20"/>
                <w:szCs w:val="20"/>
              </w:rPr>
              <w:t>.</w:t>
            </w:r>
          </w:p>
        </w:tc>
      </w:tr>
      <w:tr w:rsidR="00C058AF" w:rsidRPr="00C058AF" w:rsidTr="00CD450C">
        <w:trPr>
          <w:trHeight w:val="255"/>
        </w:trPr>
        <w:tc>
          <w:tcPr>
            <w:tcW w:w="11023" w:type="dxa"/>
            <w:tcBorders>
              <w:top w:val="single" w:sz="4" w:space="0" w:color="auto"/>
              <w:left w:val="single" w:sz="4" w:space="0" w:color="auto"/>
              <w:bottom w:val="single" w:sz="4" w:space="0" w:color="auto"/>
              <w:right w:val="single" w:sz="4" w:space="0" w:color="auto"/>
            </w:tcBorders>
            <w:hideMark/>
          </w:tcPr>
          <w:p w:rsidR="00C058AF" w:rsidRPr="00C058AF" w:rsidRDefault="00C058AF" w:rsidP="00C058AF">
            <w:pPr>
              <w:spacing w:before="20" w:after="0" w:line="240" w:lineRule="auto"/>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Президент   обирається  всенародно,  є  не  тільки  главою  держави,  а  й  виконавчої  влади,  очолює  уряд.</w:t>
            </w:r>
          </w:p>
        </w:tc>
      </w:tr>
      <w:tr w:rsidR="00C058AF" w:rsidRPr="00C058AF" w:rsidTr="00CD450C">
        <w:trPr>
          <w:trHeight w:val="241"/>
        </w:trPr>
        <w:tc>
          <w:tcPr>
            <w:tcW w:w="11023" w:type="dxa"/>
            <w:tcBorders>
              <w:top w:val="single" w:sz="4" w:space="0" w:color="auto"/>
              <w:left w:val="single" w:sz="4" w:space="0" w:color="auto"/>
              <w:bottom w:val="single" w:sz="4" w:space="0" w:color="auto"/>
              <w:right w:val="single" w:sz="4" w:space="0" w:color="auto"/>
            </w:tcBorders>
            <w:hideMark/>
          </w:tcPr>
          <w:p w:rsidR="00C058AF" w:rsidRPr="00C058AF" w:rsidRDefault="00C058AF" w:rsidP="00C058AF">
            <w:pPr>
              <w:spacing w:before="20" w:after="0" w:line="240" w:lineRule="auto"/>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Уряд  формується  президентом  за  певної  участі  парламенту.  Уряд  не  підзвітний  парламенту,  є  відповідальним  перед  главою  держави.</w:t>
            </w:r>
          </w:p>
        </w:tc>
      </w:tr>
      <w:tr w:rsidR="00C058AF" w:rsidRPr="00C058AF" w:rsidTr="00CD450C">
        <w:trPr>
          <w:trHeight w:val="515"/>
        </w:trPr>
        <w:tc>
          <w:tcPr>
            <w:tcW w:w="11023" w:type="dxa"/>
            <w:tcBorders>
              <w:top w:val="single" w:sz="4" w:space="0" w:color="auto"/>
              <w:left w:val="single" w:sz="4" w:space="0" w:color="auto"/>
              <w:bottom w:val="single" w:sz="4" w:space="0" w:color="auto"/>
              <w:right w:val="single" w:sz="4" w:space="0" w:color="auto"/>
            </w:tcBorders>
            <w:hideMark/>
          </w:tcPr>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Calibri" w:hAnsi="Times New Roman" w:cs="Times New Roman"/>
                <w:color w:val="000000"/>
                <w:sz w:val="20"/>
                <w:szCs w:val="20"/>
                <w:lang w:val="ru-RU"/>
              </w:rPr>
              <w:t>Парламент, наділений усі</w:t>
            </w:r>
            <w:r w:rsidRPr="00C058AF">
              <w:rPr>
                <w:rFonts w:ascii="Times New Roman" w:eastAsia="Calibri" w:hAnsi="Times New Roman" w:cs="Times New Roman"/>
                <w:color w:val="000000"/>
                <w:sz w:val="20"/>
                <w:szCs w:val="20"/>
              </w:rPr>
              <w:t>є</w:t>
            </w:r>
            <w:r w:rsidRPr="00C058AF">
              <w:rPr>
                <w:rFonts w:ascii="Times New Roman" w:eastAsia="Calibri" w:hAnsi="Times New Roman" w:cs="Times New Roman"/>
                <w:color w:val="000000"/>
                <w:sz w:val="20"/>
                <w:szCs w:val="20"/>
                <w:lang w:val="ru-RU"/>
              </w:rPr>
              <w:t>ю повнотою законодавчої влади та певними контролюючими функціями, не має права виражати вотум недовіри уряду, що очолюється президентом, і не може відправити його у відставку</w:t>
            </w:r>
            <w:r w:rsidRPr="00C058AF">
              <w:rPr>
                <w:rFonts w:ascii="Times New Roman" w:eastAsia="Calibri" w:hAnsi="Times New Roman" w:cs="Times New Roman"/>
                <w:color w:val="000000"/>
                <w:sz w:val="20"/>
                <w:szCs w:val="20"/>
              </w:rPr>
              <w:t>.</w:t>
            </w:r>
          </w:p>
        </w:tc>
      </w:tr>
      <w:tr w:rsidR="00C058AF" w:rsidRPr="00C058AF" w:rsidTr="00CD450C">
        <w:trPr>
          <w:trHeight w:val="272"/>
        </w:trPr>
        <w:tc>
          <w:tcPr>
            <w:tcW w:w="11023" w:type="dxa"/>
            <w:tcBorders>
              <w:top w:val="single" w:sz="4" w:space="0" w:color="auto"/>
              <w:left w:val="single" w:sz="4" w:space="0" w:color="auto"/>
              <w:bottom w:val="single" w:sz="4" w:space="0" w:color="auto"/>
              <w:right w:val="single" w:sz="4" w:space="0" w:color="auto"/>
            </w:tcBorders>
            <w:hideMark/>
          </w:tcPr>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Calibri" w:hAnsi="Times New Roman" w:cs="Times New Roman"/>
                <w:color w:val="000000"/>
                <w:sz w:val="20"/>
                <w:szCs w:val="20"/>
              </w:rPr>
              <w:t>П</w:t>
            </w:r>
            <w:r w:rsidRPr="00C058AF">
              <w:rPr>
                <w:rFonts w:ascii="Times New Roman" w:eastAsia="Calibri" w:hAnsi="Times New Roman" w:cs="Times New Roman"/>
                <w:color w:val="000000"/>
                <w:sz w:val="20"/>
                <w:szCs w:val="20"/>
                <w:lang w:val="ru-RU"/>
              </w:rPr>
              <w:t>резидент не несе політичної відповідальності перед парламентом і не має права на розпуск парламенту</w:t>
            </w:r>
            <w:r w:rsidRPr="00C058AF">
              <w:rPr>
                <w:rFonts w:ascii="Times New Roman" w:eastAsia="Calibri" w:hAnsi="Times New Roman" w:cs="Times New Roman"/>
                <w:color w:val="000000"/>
                <w:sz w:val="20"/>
                <w:szCs w:val="20"/>
              </w:rPr>
              <w:t>.</w:t>
            </w:r>
          </w:p>
        </w:tc>
      </w:tr>
      <w:tr w:rsidR="00C058AF" w:rsidRPr="00C058AF" w:rsidTr="00CD450C">
        <w:trPr>
          <w:trHeight w:val="228"/>
        </w:trPr>
        <w:tc>
          <w:tcPr>
            <w:tcW w:w="11023" w:type="dxa"/>
            <w:tcBorders>
              <w:top w:val="single" w:sz="4" w:space="0" w:color="auto"/>
              <w:left w:val="single" w:sz="4" w:space="0" w:color="auto"/>
              <w:bottom w:val="single" w:sz="4" w:space="0" w:color="auto"/>
              <w:right w:val="single" w:sz="4" w:space="0" w:color="auto"/>
            </w:tcBorders>
            <w:hideMark/>
          </w:tcPr>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Президент  не наділений  правом  законодавчої  ініціативи,  однак  він  наділяється  правом  відкладального  вето  на  закони,  прийняті  парламентом.</w:t>
            </w:r>
          </w:p>
        </w:tc>
      </w:tr>
      <w:tr w:rsidR="00C058AF" w:rsidRPr="00C058AF" w:rsidTr="00CD450C">
        <w:trPr>
          <w:trHeight w:val="585"/>
        </w:trPr>
        <w:tc>
          <w:tcPr>
            <w:tcW w:w="11023" w:type="dxa"/>
            <w:tcBorders>
              <w:top w:val="single" w:sz="4" w:space="0" w:color="auto"/>
              <w:left w:val="single" w:sz="4" w:space="0" w:color="auto"/>
              <w:bottom w:val="single" w:sz="4" w:space="0" w:color="auto"/>
              <w:right w:val="single" w:sz="4" w:space="0" w:color="auto"/>
            </w:tcBorders>
          </w:tcPr>
          <w:p w:rsidR="00C058AF" w:rsidRPr="00C058AF" w:rsidRDefault="00C058AF" w:rsidP="00C058AF">
            <w:pPr>
              <w:spacing w:after="0" w:line="276" w:lineRule="auto"/>
              <w:rPr>
                <w:rFonts w:ascii="Times New Roman" w:eastAsia="Calibri" w:hAnsi="Times New Roman" w:cs="Times New Roman"/>
                <w:sz w:val="20"/>
                <w:szCs w:val="20"/>
                <w:lang w:val="ru-RU"/>
              </w:rPr>
            </w:pPr>
            <w:r w:rsidRPr="00C058AF">
              <w:rPr>
                <w:rFonts w:ascii="Times New Roman" w:eastAsia="Calibri" w:hAnsi="Times New Roman" w:cs="Times New Roman"/>
                <w:sz w:val="20"/>
                <w:szCs w:val="20"/>
                <w:lang w:val="ru-RU"/>
              </w:rPr>
              <w:t>Президент непідзвітний парламенту, однак за наявності порушень ним конституції згідно зі спеціальною процедурою імпічменту він може бути усунений з посади й притягнений до кримінальної відповідальності.</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val="ru-RU" w:eastAsia="ru-RU"/>
              </w:rPr>
            </w:pPr>
          </w:p>
        </w:tc>
      </w:tr>
    </w:tbl>
    <w:p w:rsidR="00C058AF" w:rsidRPr="00C058AF" w:rsidRDefault="00C058AF" w:rsidP="00C058AF">
      <w:pPr>
        <w:spacing w:after="0" w:line="240" w:lineRule="auto"/>
        <w:jc w:val="both"/>
        <w:rPr>
          <w:rFonts w:ascii="Times New Roman" w:eastAsia="Times New Roman" w:hAnsi="Times New Roman" w:cs="Times New Roman"/>
          <w:sz w:val="20"/>
          <w:szCs w:val="20"/>
          <w:lang w:val="ru-RU" w:eastAsia="ru-RU"/>
        </w:rPr>
      </w:pPr>
    </w:p>
    <w:p w:rsidR="00C058AF" w:rsidRPr="00C058AF" w:rsidRDefault="00C058AF" w:rsidP="00C058AF">
      <w:pPr>
        <w:spacing w:after="0" w:line="240" w:lineRule="auto"/>
        <w:jc w:val="both"/>
        <w:rPr>
          <w:rFonts w:ascii="Times New Roman" w:eastAsia="Calibri" w:hAnsi="Times New Roman" w:cs="Times New Roman"/>
          <w:i/>
          <w:sz w:val="20"/>
          <w:szCs w:val="20"/>
        </w:rPr>
      </w:pPr>
      <w:r w:rsidRPr="00C058AF">
        <w:rPr>
          <w:rFonts w:ascii="Calibri" w:eastAsia="Calibri" w:hAnsi="Calibri" w:cs="Times New Roman"/>
          <w:i/>
          <w:lang w:val="ru-RU"/>
        </w:rPr>
        <w:t> </w:t>
      </w:r>
      <w:bookmarkStart w:id="1" w:name="n5916"/>
      <w:bookmarkEnd w:id="1"/>
      <w:r w:rsidRPr="00C058AF">
        <w:rPr>
          <w:rFonts w:ascii="Times New Roman" w:eastAsia="Times New Roman" w:hAnsi="Times New Roman" w:cs="Times New Roman"/>
          <w:b/>
          <w:color w:val="000000"/>
          <w:sz w:val="28"/>
          <w:szCs w:val="28"/>
          <w:bdr w:val="none" w:sz="0" w:space="0" w:color="auto" w:frame="1"/>
          <w:lang w:eastAsia="ru-RU"/>
        </w:rPr>
        <w:t>Правила  оцінювання  завдань</w:t>
      </w:r>
    </w:p>
    <w:p w:rsidR="00C058AF" w:rsidRPr="00C058AF" w:rsidRDefault="00C058AF" w:rsidP="00C058AF">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C058AF">
        <w:rPr>
          <w:rFonts w:ascii="Times New Roman" w:eastAsia="Times New Roman" w:hAnsi="Times New Roman" w:cs="Times New Roman"/>
          <w:b/>
          <w:color w:val="000000"/>
          <w:sz w:val="20"/>
          <w:szCs w:val="20"/>
          <w:bdr w:val="none" w:sz="0" w:space="0" w:color="auto" w:frame="1"/>
          <w:lang w:eastAsia="ru-RU"/>
        </w:rPr>
        <w:t xml:space="preserve">Завдання  1. </w:t>
      </w:r>
      <w:r w:rsidRPr="00C058AF">
        <w:rPr>
          <w:rFonts w:ascii="Times New Roman" w:eastAsia="Times New Roman" w:hAnsi="Times New Roman" w:cs="Times New Roman"/>
          <w:color w:val="000000"/>
          <w:sz w:val="20"/>
          <w:szCs w:val="20"/>
          <w:bdr w:val="none" w:sz="0" w:space="0" w:color="auto" w:frame="1"/>
          <w:lang w:eastAsia="ru-RU"/>
        </w:rPr>
        <w:t>Тести  оцінюються  в  1  бал  або  в  0  балів.</w:t>
      </w:r>
    </w:p>
    <w:p w:rsidR="00C058AF" w:rsidRPr="00C058AF" w:rsidRDefault="00C058AF" w:rsidP="00C058AF">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C058AF">
        <w:rPr>
          <w:rFonts w:ascii="Times New Roman" w:eastAsia="Times New Roman" w:hAnsi="Times New Roman" w:cs="Times New Roman"/>
          <w:b/>
          <w:color w:val="000000"/>
          <w:sz w:val="20"/>
          <w:szCs w:val="20"/>
          <w:bdr w:val="none" w:sz="0" w:space="0" w:color="auto" w:frame="1"/>
          <w:lang w:eastAsia="ru-RU"/>
        </w:rPr>
        <w:t xml:space="preserve">Завдання  2.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1. Форма  територіального  устрою  -  елемент  форми  держави  (0,5  бала),  що  відображає  адміністративно – територіальну  організацію  державної  влади  (1  бал) та  порядок  взаємодії  між  центральними  та  місцевими  органами  влади (0,5  бала).</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2. Конституція  -  Основний  закон  держави  (0,5  бала),  нормативно – правовий  акт  вищої  юридичної  сили (0,5  бала),  що  приймається  в  особливому  порядку  (0,5  бала),  та  регулює  найважливіші  суспільні  відносини (0,5  бала),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 xml:space="preserve">3. Юридична  факти  -  це передбачені  нормами  права  конкретні  життєві  обставини  (1 бал),  які  зумовлюють  виникнення,  зміну  або  припинення  правових  відносин  (1  бал).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 xml:space="preserve">4. Гіпотеза  -  елемент  норми  права (0,5  бала),   у  якому  вказується  на  те (0,5  бала),   за  яких  умов  діє  правило  поведінки (0,5  бала),   визначене  в  диспозиції (0,5  бала). </w:t>
      </w: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r w:rsidRPr="00C058AF">
        <w:rPr>
          <w:rFonts w:ascii="Times New Roman" w:eastAsia="Times New Roman" w:hAnsi="Times New Roman" w:cs="Times New Roman"/>
          <w:sz w:val="20"/>
          <w:szCs w:val="20"/>
          <w:lang w:eastAsia="ru-RU"/>
        </w:rPr>
        <w:t>5. Корпоративні  норми  -  це  правила  поведінки  (0,5  бала),   які  базуються  на  законодавстві  (0,5  бала),  і встановлюються (0,5  бала),   та  забезпечується  об’єднаннями  громадян  (0,5  бала).</w:t>
      </w:r>
    </w:p>
    <w:p w:rsidR="00C058AF" w:rsidRPr="00C058AF" w:rsidRDefault="00C058AF" w:rsidP="00C058AF">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C058AF">
        <w:rPr>
          <w:rFonts w:ascii="Times New Roman" w:eastAsia="Times New Roman" w:hAnsi="Times New Roman" w:cs="Times New Roman"/>
          <w:b/>
          <w:color w:val="000000"/>
          <w:sz w:val="20"/>
          <w:szCs w:val="20"/>
          <w:bdr w:val="none" w:sz="0" w:space="0" w:color="auto" w:frame="1"/>
          <w:lang w:eastAsia="ru-RU"/>
        </w:rPr>
        <w:t>Завдання  3.</w:t>
      </w:r>
    </w:p>
    <w:p w:rsidR="00C058AF" w:rsidRPr="00C058AF" w:rsidRDefault="00C058AF" w:rsidP="00C058AF">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C058AF">
        <w:rPr>
          <w:rFonts w:ascii="Times New Roman" w:eastAsia="Times New Roman" w:hAnsi="Times New Roman" w:cs="Times New Roman"/>
          <w:color w:val="000000"/>
          <w:sz w:val="20"/>
          <w:szCs w:val="20"/>
          <w:bdr w:val="none" w:sz="0" w:space="0" w:color="auto" w:frame="1"/>
          <w:lang w:eastAsia="ru-RU"/>
        </w:rPr>
        <w:t>Кожне  порівняння  оцінюється  у  5  балів,  по  1  балу  за  кожен  правильно  визначений  пункт  порівняння.</w:t>
      </w:r>
    </w:p>
    <w:p w:rsidR="00C058AF" w:rsidRPr="00C058AF" w:rsidRDefault="00C058AF" w:rsidP="00C058AF">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C058AF">
        <w:rPr>
          <w:rFonts w:ascii="Times New Roman" w:eastAsia="Times New Roman" w:hAnsi="Times New Roman" w:cs="Times New Roman"/>
          <w:b/>
          <w:color w:val="000000"/>
          <w:sz w:val="20"/>
          <w:szCs w:val="20"/>
          <w:bdr w:val="none" w:sz="0" w:space="0" w:color="auto" w:frame="1"/>
          <w:lang w:eastAsia="ru-RU"/>
        </w:rPr>
        <w:t>Завдання  4.</w:t>
      </w:r>
    </w:p>
    <w:p w:rsidR="00C058AF" w:rsidRPr="00C058AF" w:rsidRDefault="00C058AF" w:rsidP="00C058AF">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C058AF">
        <w:rPr>
          <w:rFonts w:ascii="Times New Roman" w:eastAsia="Times New Roman" w:hAnsi="Times New Roman" w:cs="Times New Roman"/>
          <w:color w:val="000000"/>
          <w:sz w:val="20"/>
          <w:szCs w:val="20"/>
          <w:bdr w:val="none" w:sz="0" w:space="0" w:color="auto" w:frame="1"/>
          <w:lang w:eastAsia="ru-RU"/>
        </w:rPr>
        <w:t xml:space="preserve">Кожна  логічна  пара  оцінюється  у  4  бали, по  1  балу  за  кожну  точно  встановлену  логічну  пару. </w:t>
      </w:r>
    </w:p>
    <w:p w:rsidR="00C058AF" w:rsidRPr="00C058AF" w:rsidRDefault="00C058AF" w:rsidP="00C058AF">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C058AF">
        <w:rPr>
          <w:rFonts w:ascii="Times New Roman" w:eastAsia="Times New Roman" w:hAnsi="Times New Roman" w:cs="Times New Roman"/>
          <w:b/>
          <w:color w:val="000000"/>
          <w:sz w:val="20"/>
          <w:szCs w:val="20"/>
          <w:bdr w:val="none" w:sz="0" w:space="0" w:color="auto" w:frame="1"/>
          <w:lang w:eastAsia="ru-RU"/>
        </w:rPr>
        <w:t>Завдання  5.</w:t>
      </w:r>
    </w:p>
    <w:p w:rsidR="00C058AF" w:rsidRPr="00C058AF" w:rsidRDefault="00C058AF" w:rsidP="00C058AF">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C058AF">
        <w:rPr>
          <w:rFonts w:ascii="Times New Roman" w:eastAsia="Times New Roman" w:hAnsi="Times New Roman" w:cs="Times New Roman"/>
          <w:color w:val="000000"/>
          <w:sz w:val="20"/>
          <w:szCs w:val="20"/>
          <w:bdr w:val="none" w:sz="0" w:space="0" w:color="auto" w:frame="1"/>
          <w:lang w:eastAsia="ru-RU"/>
        </w:rPr>
        <w:t>У  першому  завданні  кожна  ситуація  оцінюється  в  три  бали.  По  одному  балу  за  правильно  визначений  суб’єкт,  об’єкт  та  зміст  правовідносин.</w:t>
      </w:r>
    </w:p>
    <w:p w:rsidR="00C058AF" w:rsidRPr="00C058AF" w:rsidRDefault="00C058AF" w:rsidP="00C058AF">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C058AF">
        <w:rPr>
          <w:rFonts w:ascii="Times New Roman" w:eastAsia="Times New Roman" w:hAnsi="Times New Roman" w:cs="Times New Roman"/>
          <w:color w:val="000000"/>
          <w:sz w:val="20"/>
          <w:szCs w:val="20"/>
          <w:bdr w:val="none" w:sz="0" w:space="0" w:color="auto" w:frame="1"/>
          <w:lang w:eastAsia="ru-RU"/>
        </w:rPr>
        <w:t>У  другому  завданні  кожна  ситуація  оцінюється  у  два  бали.  По  одному  балу  за  кожну  правильно  названу  обставину, що  виключає  юридичну  відповідальність  та  правильно  вказаний  вид юридичної  відповідальності,  до  якого  не  може  бути  притягнуто  особу  у  зв’язку  з  наявністю  обставини, що виключає  юридичну  відповідальність.</w:t>
      </w:r>
    </w:p>
    <w:p w:rsidR="00C058AF" w:rsidRPr="00C058AF" w:rsidRDefault="00C058AF" w:rsidP="00C058AF">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C058AF">
        <w:rPr>
          <w:rFonts w:ascii="Times New Roman" w:eastAsia="Times New Roman" w:hAnsi="Times New Roman" w:cs="Times New Roman"/>
          <w:b/>
          <w:color w:val="000000"/>
          <w:sz w:val="20"/>
          <w:szCs w:val="20"/>
          <w:bdr w:val="none" w:sz="0" w:space="0" w:color="auto" w:frame="1"/>
          <w:lang w:eastAsia="ru-RU"/>
        </w:rPr>
        <w:t>Завдання  6.</w:t>
      </w:r>
    </w:p>
    <w:p w:rsidR="00C058AF" w:rsidRPr="00C058AF" w:rsidRDefault="00C058AF" w:rsidP="00C058AF">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C058AF">
        <w:rPr>
          <w:rFonts w:ascii="Times New Roman" w:eastAsia="Times New Roman" w:hAnsi="Times New Roman" w:cs="Times New Roman"/>
          <w:color w:val="000000"/>
          <w:sz w:val="20"/>
          <w:szCs w:val="20"/>
          <w:bdr w:val="none" w:sz="0" w:space="0" w:color="auto" w:frame="1"/>
          <w:lang w:eastAsia="ru-RU"/>
        </w:rPr>
        <w:t>Кожна  правильно  названа  ознака  президентської  республіки  оцінюється  в  1  бал.</w:t>
      </w:r>
    </w:p>
    <w:p w:rsidR="00C058AF" w:rsidRPr="00C058AF" w:rsidRDefault="00C058AF" w:rsidP="00C058AF">
      <w:pPr>
        <w:spacing w:after="200" w:line="276" w:lineRule="auto"/>
        <w:rPr>
          <w:rFonts w:ascii="Calibri" w:eastAsia="Calibri" w:hAnsi="Calibri" w:cs="Times New Roman"/>
        </w:rPr>
      </w:pPr>
    </w:p>
    <w:p w:rsidR="00C058AF" w:rsidRPr="00C058AF" w:rsidRDefault="00C058AF" w:rsidP="00C058AF">
      <w:pPr>
        <w:spacing w:before="20" w:after="0" w:line="240" w:lineRule="auto"/>
        <w:jc w:val="both"/>
        <w:rPr>
          <w:rFonts w:ascii="Times New Roman" w:eastAsia="Times New Roman" w:hAnsi="Times New Roman" w:cs="Times New Roman"/>
          <w:sz w:val="20"/>
          <w:szCs w:val="20"/>
          <w:lang w:eastAsia="ru-RU"/>
        </w:rPr>
      </w:pPr>
    </w:p>
    <w:p w:rsidR="00C058AF" w:rsidRDefault="00C058AF"/>
    <w:sectPr w:rsidR="00C058A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08E"/>
    <w:rsid w:val="000E18CD"/>
    <w:rsid w:val="0046311A"/>
    <w:rsid w:val="005D552E"/>
    <w:rsid w:val="007F29F9"/>
    <w:rsid w:val="00954D57"/>
    <w:rsid w:val="00AE6502"/>
    <w:rsid w:val="00B9208E"/>
    <w:rsid w:val="00C058AF"/>
    <w:rsid w:val="00CD45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BB83C"/>
  <w15:chartTrackingRefBased/>
  <w15:docId w15:val="{ACE0C845-913A-4A72-94A3-6F9E552E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5753</Words>
  <Characters>3280</Characters>
  <Application>Microsoft Office Word</Application>
  <DocSecurity>0</DocSecurity>
  <Lines>27</Lines>
  <Paragraphs>18</Paragraphs>
  <ScaleCrop>false</ScaleCrop>
  <Company>SPecialiST RePack</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Юра</dc:creator>
  <cp:keywords/>
  <dc:description/>
  <cp:lastModifiedBy>Юра</cp:lastModifiedBy>
  <cp:revision>11</cp:revision>
  <dcterms:created xsi:type="dcterms:W3CDTF">2021-11-29T19:02:00Z</dcterms:created>
  <dcterms:modified xsi:type="dcterms:W3CDTF">2021-12-01T10:56:00Z</dcterms:modified>
</cp:coreProperties>
</file>